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A449D" w14:textId="77777777" w:rsidR="00522721" w:rsidRDefault="00522721" w:rsidP="00522721">
      <w:pPr>
        <w:rPr>
          <w:rStyle w:val="IntenseReference"/>
          <w:rFonts w:eastAsia="Arial"/>
        </w:rPr>
      </w:pPr>
      <w:r w:rsidRPr="00C45CA9">
        <w:rPr>
          <w:rStyle w:val="IntenseReference"/>
          <w:rFonts w:eastAsia="Arial"/>
        </w:rPr>
        <w:t>AI-SUPPORTED BLACK HAT — COMPETITIVE REVIEW TOOL</w:t>
      </w:r>
    </w:p>
    <w:p w14:paraId="6C32744C" w14:textId="77777777" w:rsidR="00522721" w:rsidRPr="00C45CA9" w:rsidRDefault="00522721" w:rsidP="00522721">
      <w:pPr>
        <w:rPr>
          <w:rStyle w:val="IntenseReference"/>
        </w:rPr>
      </w:pPr>
    </w:p>
    <w:p w14:paraId="7FAD7E04" w14:textId="77777777" w:rsidR="00726320" w:rsidRDefault="00791F79">
      <w:pPr>
        <w:spacing w:after="200"/>
      </w:pPr>
      <w:r>
        <w:rPr>
          <w:rFonts w:eastAsia="Arial" w:cs="Arial"/>
          <w:b/>
          <w:bCs/>
          <w:color w:val="0D1B2A"/>
          <w:sz w:val="32"/>
          <w:szCs w:val="32"/>
        </w:rPr>
        <w:t>Stage 4 — Decision and Strategy</w:t>
      </w:r>
    </w:p>
    <w:p w14:paraId="7FAD7E06" w14:textId="77777777" w:rsidR="00726320" w:rsidRDefault="00791F79" w:rsidP="00522721">
      <w:pPr>
        <w:pStyle w:val="BOX1"/>
      </w:pPr>
      <w:r>
        <w:t>Stage 4 is the decision stage. The tool will generate a full synthesis of all findings. Use this document to draft your rationale and actions before your session. The decision recorded in the tool is yours — the report records it as such.</w:t>
      </w:r>
    </w:p>
    <w:p w14:paraId="7FAD7E07" w14:textId="77777777" w:rsidR="00726320" w:rsidRDefault="00726320">
      <w:pPr>
        <w:spacing w:before="80"/>
      </w:pPr>
    </w:p>
    <w:p w14:paraId="7FAD7E08" w14:textId="77777777" w:rsidR="00726320" w:rsidRDefault="00726320">
      <w:pPr>
        <w:pBdr>
          <w:bottom w:val="single" w:sz="4" w:space="0" w:color="D9DDE2"/>
        </w:pBdr>
        <w:spacing w:before="200" w:after="200"/>
      </w:pPr>
    </w:p>
    <w:p w14:paraId="7FAD7E09" w14:textId="77777777" w:rsidR="00726320" w:rsidRDefault="00791F79" w:rsidP="00522721">
      <w:pPr>
        <w:pStyle w:val="Heading1"/>
      </w:pPr>
      <w:r>
        <w:rPr>
          <w:rFonts w:eastAsia="Arial"/>
        </w:rPr>
        <w:t>SECTION 1 OF 4</w:t>
      </w:r>
    </w:p>
    <w:p w14:paraId="7FAD7E0A" w14:textId="77777777" w:rsidR="00726320" w:rsidRDefault="00791F79" w:rsidP="00522721">
      <w:pPr>
        <w:pStyle w:val="Heading2"/>
        <w:rPr>
          <w:rFonts w:eastAsia="Arial"/>
        </w:rPr>
      </w:pPr>
      <w:r>
        <w:rPr>
          <w:rFonts w:eastAsia="Arial"/>
        </w:rPr>
        <w:t>Decision Outcome</w:t>
      </w:r>
    </w:p>
    <w:p w14:paraId="7FAD7E0B" w14:textId="7B51F8A3" w:rsidR="00726320" w:rsidRDefault="00791F79" w:rsidP="00522721">
      <w:pPr>
        <w:pStyle w:val="BOX1"/>
      </w:pPr>
      <w:r>
        <w:t xml:space="preserve">Select the outcome that most accurately </w:t>
      </w:r>
      <w:r w:rsidRPr="00FF1B1D">
        <w:rPr>
          <w:b/>
          <w:bCs/>
        </w:rPr>
        <w:t>reflects</w:t>
      </w:r>
      <w:r>
        <w:t xml:space="preserve"> your considered position. Read the definitions before selecting.</w:t>
      </w:r>
      <w:r w:rsidR="00FF1B1D">
        <w:t xml:space="preserve">  If uncertain between Proceed and Proceed with Caution, default to Proceed with Caution. The difference is not the attractiveness of the opportunity — it is the honesty of your current position against it</w:t>
      </w:r>
    </w:p>
    <w:p w14:paraId="7FAD7E0C" w14:textId="77777777" w:rsidR="00726320" w:rsidRDefault="00726320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9207"/>
      </w:tblGrid>
      <w:tr w:rsidR="00522721" w14:paraId="61F493E6" w14:textId="77777777" w:rsidTr="00522721">
        <w:tc>
          <w:tcPr>
            <w:tcW w:w="421" w:type="dxa"/>
          </w:tcPr>
          <w:p w14:paraId="138CD472" w14:textId="4FC0ACA0" w:rsidR="00522721" w:rsidRDefault="00522721">
            <w:pPr>
              <w:spacing w:before="80" w:after="80"/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1CBEE219" w14:textId="34A8855F" w:rsidR="00522721" w:rsidRDefault="00522721" w:rsidP="00522721">
            <w:pPr>
              <w:spacing w:after="30"/>
            </w:pPr>
            <w:r w:rsidRPr="00522721">
              <w:rPr>
                <w:rFonts w:eastAsia="Arial" w:cs="Arial"/>
                <w:b/>
                <w:bCs/>
                <w:color w:val="1A2B3C"/>
              </w:rPr>
              <w:t>Proceed:</w:t>
            </w:r>
            <w:r>
              <w:rPr>
                <w:rFonts w:eastAsia="Arial" w:cs="Arial"/>
                <w:color w:val="1A2B3C"/>
              </w:rPr>
              <w:t xml:space="preserve">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The opportunity is attractive and we are well placed to win. We have the capability, the competitive position, and the strategic rationale to commit to a full bid on our current strategy</w:t>
            </w:r>
          </w:p>
        </w:tc>
      </w:tr>
      <w:tr w:rsidR="00522721" w14:paraId="69D85CEF" w14:textId="77777777" w:rsidTr="00522721">
        <w:tc>
          <w:tcPr>
            <w:tcW w:w="421" w:type="dxa"/>
          </w:tcPr>
          <w:p w14:paraId="72849504" w14:textId="05C05DB6" w:rsidR="00522721" w:rsidRDefault="0014584F">
            <w:pPr>
              <w:spacing w:before="80" w:after="8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6355B39C" w14:textId="4423D198" w:rsidR="00522721" w:rsidRPr="00522721" w:rsidRDefault="00522721" w:rsidP="00522721">
            <w:pPr>
              <w:spacing w:after="30"/>
              <w:rPr>
                <w:b/>
                <w:bCs/>
              </w:rPr>
            </w:pPr>
            <w:r w:rsidRPr="00522721">
              <w:rPr>
                <w:rFonts w:eastAsia="Arial" w:cs="Arial"/>
                <w:b/>
                <w:bCs/>
                <w:color w:val="1A2B3C"/>
              </w:rPr>
              <w:t>Proceed with Caution</w:t>
            </w:r>
            <w:r>
              <w:rPr>
                <w:rFonts w:eastAsia="Arial" w:cs="Arial"/>
                <w:b/>
                <w:bCs/>
                <w:color w:val="1A2B3C"/>
              </w:rPr>
              <w:t xml:space="preserve">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The opportunity is viable but material risks or gaps exist that require active mitigation. The strategic actions recorded are required, not optional.</w:t>
            </w:r>
          </w:p>
        </w:tc>
      </w:tr>
      <w:tr w:rsidR="00522721" w14:paraId="79A5B2EA" w14:textId="77777777" w:rsidTr="00522721">
        <w:tc>
          <w:tcPr>
            <w:tcW w:w="421" w:type="dxa"/>
          </w:tcPr>
          <w:p w14:paraId="3E19D711" w14:textId="6776FE84" w:rsidR="00522721" w:rsidRDefault="00522721">
            <w:pPr>
              <w:spacing w:before="80" w:after="8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005C8D4F" w14:textId="3A62FE64" w:rsidR="00522721" w:rsidRPr="00522721" w:rsidRDefault="00522721" w:rsidP="00522721">
            <w:pPr>
              <w:spacing w:after="30"/>
              <w:rPr>
                <w:b/>
                <w:bCs/>
              </w:rPr>
            </w:pPr>
            <w:r w:rsidRPr="00522721">
              <w:rPr>
                <w:rFonts w:eastAsia="Arial" w:cs="Arial"/>
                <w:b/>
                <w:bCs/>
                <w:color w:val="1A2B3C"/>
              </w:rPr>
              <w:t>Withdraw</w:t>
            </w:r>
            <w:r>
              <w:rPr>
                <w:rFonts w:eastAsia="Arial" w:cs="Arial"/>
                <w:b/>
                <w:bCs/>
                <w:color w:val="1A2B3C"/>
              </w:rPr>
              <w:t xml:space="preserve">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The risks outweigh the potential benefits, or we are not sufficiently well placed to win on any credible strategy available to us.</w:t>
            </w:r>
          </w:p>
        </w:tc>
      </w:tr>
    </w:tbl>
    <w:p w14:paraId="34104CFE" w14:textId="77777777" w:rsidR="00522721" w:rsidRDefault="00522721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F1B1D" w14:paraId="321A55C4" w14:textId="77777777" w:rsidTr="00FF1B1D">
        <w:tc>
          <w:tcPr>
            <w:tcW w:w="9628" w:type="dxa"/>
            <w:shd w:val="clear" w:color="auto" w:fill="002060"/>
          </w:tcPr>
          <w:p w14:paraId="4BF932B0" w14:textId="2FC6C8E1" w:rsidR="00FF1B1D" w:rsidRDefault="00FF1B1D">
            <w:pPr>
              <w:spacing w:before="80" w:after="80"/>
            </w:pPr>
            <w:r>
              <w:t>Rationale</w:t>
            </w:r>
          </w:p>
        </w:tc>
      </w:tr>
      <w:tr w:rsidR="00FF1B1D" w14:paraId="3FC11678" w14:textId="77777777" w:rsidTr="00FF1B1D">
        <w:tc>
          <w:tcPr>
            <w:tcW w:w="9628" w:type="dxa"/>
          </w:tcPr>
          <w:p w14:paraId="7AE011DE" w14:textId="77777777" w:rsidR="00FF1B1D" w:rsidRDefault="00FF1B1D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  <w:p w14:paraId="6F96FE0B" w14:textId="77777777" w:rsidR="00791F79" w:rsidRDefault="00791F79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  <w:p w14:paraId="31050CF1" w14:textId="77777777" w:rsidR="00791F79" w:rsidRDefault="00791F79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  <w:p w14:paraId="6C5C09BF" w14:textId="77777777" w:rsidR="00791F79" w:rsidRDefault="00791F79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  <w:p w14:paraId="62B63E31" w14:textId="77777777" w:rsidR="00791F79" w:rsidRDefault="00791F79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  <w:p w14:paraId="5CBFA8F1" w14:textId="64006D9B" w:rsidR="00791F79" w:rsidRPr="00FF1B1D" w:rsidRDefault="00791F79" w:rsidP="00FF1B1D">
            <w:pPr>
              <w:pBdr>
                <w:bottom w:val="single" w:sz="4" w:space="0" w:color="D9DDE2"/>
              </w:pBdr>
              <w:rPr>
                <w:b/>
                <w:bCs/>
              </w:rPr>
            </w:pPr>
          </w:p>
        </w:tc>
      </w:tr>
    </w:tbl>
    <w:p w14:paraId="0CC2C65A" w14:textId="2740304E" w:rsidR="00FF1B1D" w:rsidRDefault="00FF1B1D">
      <w:pPr>
        <w:spacing w:before="180" w:after="40"/>
        <w:rPr>
          <w:rFonts w:eastAsia="Arial" w:cs="Arial"/>
          <w:b/>
          <w:bCs/>
          <w:color w:val="C8A96E"/>
          <w:spacing w:val="100"/>
          <w:sz w:val="16"/>
          <w:szCs w:val="16"/>
        </w:rPr>
      </w:pPr>
    </w:p>
    <w:p w14:paraId="7FAD7E1B" w14:textId="77E0F924" w:rsidR="00726320" w:rsidRDefault="00791F79" w:rsidP="00FF1B1D">
      <w:pPr>
        <w:pStyle w:val="Heading1"/>
      </w:pPr>
      <w:r>
        <w:rPr>
          <w:rFonts w:eastAsia="Arial"/>
        </w:rPr>
        <w:t>SECTION 2 OF 4</w:t>
      </w:r>
    </w:p>
    <w:p w14:paraId="7FAD7E1C" w14:textId="77777777" w:rsidR="00726320" w:rsidRDefault="00791F79" w:rsidP="00FF1B1D">
      <w:pPr>
        <w:pStyle w:val="Heading2"/>
        <w:rPr>
          <w:rFonts w:eastAsia="Arial"/>
        </w:rPr>
      </w:pPr>
      <w:r>
        <w:rPr>
          <w:rFonts w:eastAsia="Arial"/>
        </w:rPr>
        <w:t>Decision Rationale</w:t>
      </w:r>
    </w:p>
    <w:p w14:paraId="7FAD7E1D" w14:textId="77777777" w:rsidR="00726320" w:rsidRDefault="00791F79" w:rsidP="00FF1B1D">
      <w:pPr>
        <w:pStyle w:val="BOX1"/>
      </w:pPr>
      <w:r>
        <w:t>Reference the critical risk and key strength from Stage 3. Write for a reader who will use this report to brief others.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F1B1D" w14:paraId="205DDDB1" w14:textId="77777777" w:rsidTr="00FF1B1D">
        <w:tc>
          <w:tcPr>
            <w:tcW w:w="9628" w:type="dxa"/>
          </w:tcPr>
          <w:p w14:paraId="2BECA4EC" w14:textId="77777777" w:rsidR="00FF1B1D" w:rsidRDefault="00FF1B1D" w:rsidP="00FF1B1D">
            <w:pPr>
              <w:spacing w:before="80" w:after="80"/>
            </w:pPr>
          </w:p>
          <w:p w14:paraId="2D5EE9DE" w14:textId="77777777" w:rsidR="00791F79" w:rsidRDefault="00791F79" w:rsidP="00FF1B1D">
            <w:pPr>
              <w:spacing w:before="80" w:after="80"/>
            </w:pPr>
          </w:p>
          <w:p w14:paraId="581B6F68" w14:textId="77777777" w:rsidR="00791F79" w:rsidRDefault="00791F79" w:rsidP="00FF1B1D">
            <w:pPr>
              <w:spacing w:before="80" w:after="80"/>
            </w:pPr>
          </w:p>
          <w:p w14:paraId="6C4AC11D" w14:textId="77777777" w:rsidR="00791F79" w:rsidRDefault="00791F79" w:rsidP="00FF1B1D">
            <w:pPr>
              <w:spacing w:before="80" w:after="80"/>
            </w:pPr>
          </w:p>
          <w:p w14:paraId="63AA8930" w14:textId="43555571" w:rsidR="00791F79" w:rsidRDefault="00791F79" w:rsidP="00FF1B1D">
            <w:pPr>
              <w:spacing w:before="80" w:after="80"/>
            </w:pPr>
          </w:p>
        </w:tc>
      </w:tr>
    </w:tbl>
    <w:p w14:paraId="297D2B1E" w14:textId="77777777" w:rsidR="00FF1B1D" w:rsidRDefault="00FF1B1D">
      <w:pPr>
        <w:spacing w:after="120"/>
      </w:pPr>
    </w:p>
    <w:p w14:paraId="7FAD7E2F" w14:textId="77777777" w:rsidR="00726320" w:rsidRDefault="00791F79" w:rsidP="00FF1B1D">
      <w:pPr>
        <w:pStyle w:val="Heading1"/>
      </w:pPr>
      <w:r>
        <w:rPr>
          <w:rFonts w:eastAsia="Arial"/>
        </w:rPr>
        <w:t>SECTION 3 OF 4</w:t>
      </w:r>
    </w:p>
    <w:p w14:paraId="7FAD7E30" w14:textId="77777777" w:rsidR="00726320" w:rsidRDefault="00791F79" w:rsidP="00FF1B1D">
      <w:pPr>
        <w:pStyle w:val="Heading2"/>
        <w:rPr>
          <w:rFonts w:eastAsia="Arial"/>
        </w:rPr>
      </w:pPr>
      <w:r>
        <w:rPr>
          <w:rFonts w:eastAsia="Arial"/>
        </w:rPr>
        <w:t>Strategic Actions</w:t>
      </w:r>
    </w:p>
    <w:p w14:paraId="7FAD7E31" w14:textId="77777777" w:rsidR="00726320" w:rsidRDefault="00791F79" w:rsidP="00FF1B1D">
      <w:pPr>
        <w:pStyle w:val="BOX1"/>
      </w:pPr>
      <w:r>
        <w:t>Up to five actions that follow directly from this review. Each should be specific, linked to a finding from Stage 2 or Stage 3, and assigned to an owner.</w:t>
      </w:r>
    </w:p>
    <w:p w14:paraId="7FAD7E32" w14:textId="77777777" w:rsidR="00726320" w:rsidRDefault="00726320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3119"/>
        <w:gridCol w:w="1978"/>
      </w:tblGrid>
      <w:tr w:rsidR="00E24212" w14:paraId="0CB787B7" w14:textId="77777777" w:rsidTr="00E24212">
        <w:tc>
          <w:tcPr>
            <w:tcW w:w="562" w:type="dxa"/>
            <w:shd w:val="clear" w:color="auto" w:fill="002060"/>
          </w:tcPr>
          <w:p w14:paraId="26452C79" w14:textId="368E2F6A" w:rsidR="00E24212" w:rsidRDefault="00E24212" w:rsidP="00E24212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#</w:t>
            </w:r>
          </w:p>
        </w:tc>
        <w:tc>
          <w:tcPr>
            <w:tcW w:w="3969" w:type="dxa"/>
            <w:shd w:val="clear" w:color="auto" w:fill="002060"/>
          </w:tcPr>
          <w:p w14:paraId="46C7F3C0" w14:textId="07BDBDE4" w:rsidR="00E24212" w:rsidRDefault="00E24212" w:rsidP="00E24212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ACTION</w:t>
            </w:r>
          </w:p>
        </w:tc>
        <w:tc>
          <w:tcPr>
            <w:tcW w:w="3119" w:type="dxa"/>
            <w:shd w:val="clear" w:color="auto" w:fill="002060"/>
          </w:tcPr>
          <w:p w14:paraId="7FDEE5C3" w14:textId="152A9924" w:rsidR="00E24212" w:rsidRDefault="00E24212" w:rsidP="00E24212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LINKED FINDING</w:t>
            </w:r>
          </w:p>
        </w:tc>
        <w:tc>
          <w:tcPr>
            <w:tcW w:w="1978" w:type="dxa"/>
            <w:shd w:val="clear" w:color="auto" w:fill="002060"/>
          </w:tcPr>
          <w:p w14:paraId="252161F4" w14:textId="1E41AE3B" w:rsidR="00E24212" w:rsidRDefault="00E24212" w:rsidP="00E24212">
            <w:pPr>
              <w:spacing w:before="80" w:after="80"/>
            </w:pPr>
            <w:r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  <w:t>OWNER</w:t>
            </w:r>
          </w:p>
        </w:tc>
      </w:tr>
      <w:tr w:rsidR="00E24212" w14:paraId="2915099C" w14:textId="77777777" w:rsidTr="00E24212">
        <w:tc>
          <w:tcPr>
            <w:tcW w:w="562" w:type="dxa"/>
          </w:tcPr>
          <w:p w14:paraId="6A5F5E22" w14:textId="7866806B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3969" w:type="dxa"/>
          </w:tcPr>
          <w:p w14:paraId="67AB34A9" w14:textId="31933BB6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3119" w:type="dxa"/>
          </w:tcPr>
          <w:p w14:paraId="2E103055" w14:textId="362B2E12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  <w:tc>
          <w:tcPr>
            <w:tcW w:w="1978" w:type="dxa"/>
          </w:tcPr>
          <w:p w14:paraId="3E1AE6CD" w14:textId="0ADF5E23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FFFFFF"/>
                <w:sz w:val="17"/>
                <w:szCs w:val="17"/>
              </w:rPr>
            </w:pPr>
          </w:p>
        </w:tc>
      </w:tr>
      <w:tr w:rsidR="00E24212" w14:paraId="689B3783" w14:textId="77777777" w:rsidTr="00E24212">
        <w:tc>
          <w:tcPr>
            <w:tcW w:w="562" w:type="dxa"/>
          </w:tcPr>
          <w:p w14:paraId="55895692" w14:textId="7AD06247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1A2B3C"/>
                <w:sz w:val="18"/>
                <w:szCs w:val="18"/>
              </w:rPr>
            </w:pPr>
          </w:p>
        </w:tc>
        <w:tc>
          <w:tcPr>
            <w:tcW w:w="3969" w:type="dxa"/>
          </w:tcPr>
          <w:p w14:paraId="10CB0193" w14:textId="1FF7A70D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119" w:type="dxa"/>
          </w:tcPr>
          <w:p w14:paraId="57081268" w14:textId="76546D72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1978" w:type="dxa"/>
          </w:tcPr>
          <w:p w14:paraId="6BB70DD9" w14:textId="0F5977C5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E24212" w14:paraId="4F10964C" w14:textId="77777777" w:rsidTr="00E24212">
        <w:tc>
          <w:tcPr>
            <w:tcW w:w="562" w:type="dxa"/>
          </w:tcPr>
          <w:p w14:paraId="42C839B1" w14:textId="00BEC240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1A2B3C"/>
                <w:sz w:val="18"/>
                <w:szCs w:val="18"/>
              </w:rPr>
            </w:pPr>
          </w:p>
        </w:tc>
        <w:tc>
          <w:tcPr>
            <w:tcW w:w="3969" w:type="dxa"/>
          </w:tcPr>
          <w:p w14:paraId="165A0F99" w14:textId="3CB4D792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119" w:type="dxa"/>
          </w:tcPr>
          <w:p w14:paraId="18152153" w14:textId="5A1A4423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1978" w:type="dxa"/>
          </w:tcPr>
          <w:p w14:paraId="7DAC1E3A" w14:textId="275745B7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E24212" w14:paraId="71CAB385" w14:textId="77777777" w:rsidTr="00E24212">
        <w:tc>
          <w:tcPr>
            <w:tcW w:w="562" w:type="dxa"/>
          </w:tcPr>
          <w:p w14:paraId="2590CBE3" w14:textId="01EB43E7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1A2B3C"/>
                <w:sz w:val="18"/>
                <w:szCs w:val="18"/>
              </w:rPr>
            </w:pPr>
          </w:p>
        </w:tc>
        <w:tc>
          <w:tcPr>
            <w:tcW w:w="3969" w:type="dxa"/>
          </w:tcPr>
          <w:p w14:paraId="3EEA87A6" w14:textId="6558275F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119" w:type="dxa"/>
          </w:tcPr>
          <w:p w14:paraId="4662D062" w14:textId="6B60382E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1978" w:type="dxa"/>
          </w:tcPr>
          <w:p w14:paraId="57E11AB7" w14:textId="312ECC4B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  <w:tr w:rsidR="00E24212" w14:paraId="08A66521" w14:textId="77777777" w:rsidTr="00E24212">
        <w:tc>
          <w:tcPr>
            <w:tcW w:w="562" w:type="dxa"/>
          </w:tcPr>
          <w:p w14:paraId="4CBAE48F" w14:textId="05BEF205" w:rsidR="00E24212" w:rsidRDefault="00E24212" w:rsidP="00E24212">
            <w:pPr>
              <w:spacing w:before="80" w:after="80"/>
              <w:rPr>
                <w:rFonts w:eastAsia="Arial" w:cs="Arial"/>
                <w:b/>
                <w:bCs/>
                <w:color w:val="1A2B3C"/>
                <w:sz w:val="18"/>
                <w:szCs w:val="18"/>
              </w:rPr>
            </w:pPr>
          </w:p>
        </w:tc>
        <w:tc>
          <w:tcPr>
            <w:tcW w:w="3969" w:type="dxa"/>
          </w:tcPr>
          <w:p w14:paraId="38DF1B44" w14:textId="30249042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3119" w:type="dxa"/>
          </w:tcPr>
          <w:p w14:paraId="6225C6F5" w14:textId="304A5ED3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  <w:tc>
          <w:tcPr>
            <w:tcW w:w="1978" w:type="dxa"/>
          </w:tcPr>
          <w:p w14:paraId="5E4E9B3D" w14:textId="3998A6F9" w:rsidR="00E24212" w:rsidRPr="00AC48F4" w:rsidRDefault="00E24212" w:rsidP="00E24212">
            <w:pPr>
              <w:spacing w:before="80" w:after="80"/>
              <w:rPr>
                <w:rFonts w:eastAsia="Arial" w:cs="Arial"/>
                <w:color w:val="1A2B3C"/>
              </w:rPr>
            </w:pPr>
          </w:p>
        </w:tc>
      </w:tr>
    </w:tbl>
    <w:p w14:paraId="4FC9BAE8" w14:textId="50E963A1" w:rsidR="00E24212" w:rsidRDefault="00E24212" w:rsidP="00E24212">
      <w:pPr>
        <w:tabs>
          <w:tab w:val="left" w:pos="504"/>
        </w:tabs>
        <w:spacing w:before="80" w:after="80"/>
      </w:pPr>
      <w:r>
        <w:tab/>
      </w:r>
    </w:p>
    <w:p w14:paraId="7FAD7E53" w14:textId="77777777" w:rsidR="00726320" w:rsidRDefault="00791F79" w:rsidP="00E24212">
      <w:pPr>
        <w:pStyle w:val="Heading1"/>
      </w:pPr>
      <w:r>
        <w:rPr>
          <w:rFonts w:eastAsia="Arial"/>
        </w:rPr>
        <w:t>SECTION 4 OF 4</w:t>
      </w:r>
    </w:p>
    <w:p w14:paraId="7FAD7E54" w14:textId="77777777" w:rsidR="00726320" w:rsidRDefault="00791F79" w:rsidP="00E24212">
      <w:pPr>
        <w:pStyle w:val="Heading2"/>
        <w:rPr>
          <w:rFonts w:eastAsia="Arial"/>
        </w:rPr>
      </w:pPr>
      <w:r>
        <w:rPr>
          <w:rFonts w:eastAsia="Arial"/>
        </w:rPr>
        <w:t>Decision Ownership</w:t>
      </w:r>
    </w:p>
    <w:p w14:paraId="7FAD7E55" w14:textId="45E6FF79" w:rsidR="00726320" w:rsidRPr="00E24212" w:rsidRDefault="00791F79" w:rsidP="00E24212">
      <w:pPr>
        <w:pStyle w:val="BOX1"/>
      </w:pPr>
      <w:r>
        <w:t>By completing the tool and generating the report, you confirm that the decision reflects your judgement and that you accept responsibility for the strategic actions recorded.</w:t>
      </w:r>
    </w:p>
    <w:p w14:paraId="03F6B270" w14:textId="7845FBED" w:rsidR="00E24212" w:rsidRDefault="00E24212">
      <w:pPr>
        <w:spacing w:before="80"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24212" w14:paraId="4EDB445F" w14:textId="77777777" w:rsidTr="00E24212">
        <w:tc>
          <w:tcPr>
            <w:tcW w:w="4814" w:type="dxa"/>
            <w:shd w:val="clear" w:color="auto" w:fill="002060"/>
          </w:tcPr>
          <w:p w14:paraId="295811AA" w14:textId="24B83DC1" w:rsidR="00E24212" w:rsidRPr="00E24212" w:rsidRDefault="00E24212" w:rsidP="00E24212">
            <w:pPr>
              <w:pStyle w:val="Heading2"/>
              <w:rPr>
                <w:b w:val="0"/>
                <w:bCs/>
                <w:sz w:val="22"/>
                <w:szCs w:val="22"/>
              </w:rPr>
            </w:pPr>
            <w:r w:rsidRPr="00E24212">
              <w:rPr>
                <w:b w:val="0"/>
                <w:bCs/>
                <w:sz w:val="22"/>
                <w:szCs w:val="22"/>
              </w:rPr>
              <w:t>Reviewer Name</w:t>
            </w:r>
          </w:p>
        </w:tc>
        <w:tc>
          <w:tcPr>
            <w:tcW w:w="4814" w:type="dxa"/>
            <w:shd w:val="clear" w:color="auto" w:fill="002060"/>
          </w:tcPr>
          <w:p w14:paraId="32AA6B18" w14:textId="762582D9" w:rsidR="00E24212" w:rsidRPr="00E24212" w:rsidRDefault="00E24212" w:rsidP="00E24212">
            <w:pPr>
              <w:pStyle w:val="Heading2"/>
              <w:rPr>
                <w:b w:val="0"/>
                <w:bCs/>
                <w:sz w:val="22"/>
                <w:szCs w:val="22"/>
              </w:rPr>
            </w:pPr>
            <w:r w:rsidRPr="00E24212">
              <w:rPr>
                <w:b w:val="0"/>
                <w:bCs/>
                <w:sz w:val="22"/>
                <w:szCs w:val="22"/>
              </w:rPr>
              <w:t>Role or Position</w:t>
            </w:r>
          </w:p>
        </w:tc>
      </w:tr>
      <w:tr w:rsidR="00E24212" w14:paraId="387B374A" w14:textId="77777777" w:rsidTr="00E24212">
        <w:tc>
          <w:tcPr>
            <w:tcW w:w="4814" w:type="dxa"/>
          </w:tcPr>
          <w:p w14:paraId="13839D3E" w14:textId="77777777" w:rsidR="00E24212" w:rsidRDefault="00E24212" w:rsidP="00E24212"/>
          <w:p w14:paraId="3323A6B5" w14:textId="3F7E223E" w:rsidR="00791F79" w:rsidRPr="00E24212" w:rsidRDefault="00791F79" w:rsidP="00E24212"/>
        </w:tc>
        <w:tc>
          <w:tcPr>
            <w:tcW w:w="4814" w:type="dxa"/>
          </w:tcPr>
          <w:p w14:paraId="79BF3C5A" w14:textId="042C21ED" w:rsidR="00E24212" w:rsidRPr="00E24212" w:rsidRDefault="00E24212" w:rsidP="00E24212"/>
        </w:tc>
      </w:tr>
      <w:tr w:rsidR="00E24212" w14:paraId="338EA7F8" w14:textId="77777777" w:rsidTr="00E24212">
        <w:tc>
          <w:tcPr>
            <w:tcW w:w="4814" w:type="dxa"/>
            <w:shd w:val="clear" w:color="auto" w:fill="002060"/>
          </w:tcPr>
          <w:p w14:paraId="141A6321" w14:textId="4ABA0F1D" w:rsidR="00E24212" w:rsidRPr="00E24212" w:rsidRDefault="00E24212" w:rsidP="00E24212">
            <w:pPr>
              <w:pStyle w:val="Heading2"/>
              <w:rPr>
                <w:b w:val="0"/>
                <w:bCs/>
                <w:sz w:val="22"/>
                <w:szCs w:val="22"/>
              </w:rPr>
            </w:pPr>
            <w:r w:rsidRPr="00E24212">
              <w:rPr>
                <w:b w:val="0"/>
                <w:bCs/>
                <w:sz w:val="22"/>
                <w:szCs w:val="22"/>
              </w:rPr>
              <w:t>Date</w:t>
            </w:r>
          </w:p>
        </w:tc>
        <w:tc>
          <w:tcPr>
            <w:tcW w:w="4814" w:type="dxa"/>
            <w:shd w:val="clear" w:color="auto" w:fill="002060"/>
          </w:tcPr>
          <w:p w14:paraId="5359B557" w14:textId="64DC1BB9" w:rsidR="00E24212" w:rsidRPr="00E24212" w:rsidRDefault="00E24212" w:rsidP="00E24212">
            <w:pPr>
              <w:pStyle w:val="Heading2"/>
              <w:rPr>
                <w:b w:val="0"/>
                <w:bCs/>
                <w:sz w:val="22"/>
                <w:szCs w:val="22"/>
              </w:rPr>
            </w:pPr>
            <w:r w:rsidRPr="00E24212">
              <w:rPr>
                <w:b w:val="0"/>
                <w:bCs/>
                <w:sz w:val="22"/>
                <w:szCs w:val="22"/>
              </w:rPr>
              <w:t>Session Reference (From tool)</w:t>
            </w:r>
          </w:p>
        </w:tc>
      </w:tr>
      <w:tr w:rsidR="00E24212" w14:paraId="410BED26" w14:textId="77777777" w:rsidTr="00E24212">
        <w:tc>
          <w:tcPr>
            <w:tcW w:w="4814" w:type="dxa"/>
          </w:tcPr>
          <w:p w14:paraId="58E01B6F" w14:textId="77777777" w:rsidR="00E24212" w:rsidRDefault="00E24212" w:rsidP="00E24212"/>
          <w:p w14:paraId="59B35882" w14:textId="1D5E8D75" w:rsidR="00791F79" w:rsidRPr="00E24212" w:rsidRDefault="00791F79" w:rsidP="00E24212"/>
        </w:tc>
        <w:tc>
          <w:tcPr>
            <w:tcW w:w="4814" w:type="dxa"/>
          </w:tcPr>
          <w:p w14:paraId="505752AF" w14:textId="535F402E" w:rsidR="00E24212" w:rsidRPr="00E24212" w:rsidRDefault="00E24212" w:rsidP="00E24212"/>
        </w:tc>
      </w:tr>
    </w:tbl>
    <w:p w14:paraId="0C4111EE" w14:textId="77777777" w:rsidR="00E24212" w:rsidRDefault="00E24212">
      <w:pPr>
        <w:spacing w:before="80" w:after="80"/>
      </w:pPr>
    </w:p>
    <w:p w14:paraId="1ABA5DCE" w14:textId="7AAD583D" w:rsidR="00E24212" w:rsidRDefault="00E24212" w:rsidP="00E24212">
      <w:pPr>
        <w:pStyle w:val="BOX2"/>
      </w:pPr>
      <w:r>
        <w:t>I confirm that this decision reflects my judgement. I have reviewed the analytical limitations and understand their implications. I accept ownership of the outcome and the strategic actions recorded.</w:t>
      </w:r>
    </w:p>
    <w:p w14:paraId="33D7FEA1" w14:textId="6C173B87" w:rsidR="00E24212" w:rsidRDefault="00E24212" w:rsidP="00E24212">
      <w:pPr>
        <w:spacing w:after="120"/>
      </w:pPr>
      <w:r>
        <w:rPr>
          <w:rFonts w:eastAsia="Arial" w:cs="Arial"/>
          <w:color w:val="1A2B3C"/>
          <w:sz w:val="18"/>
          <w:szCs w:val="18"/>
        </w:rPr>
        <w:t>Signature / initials:</w:t>
      </w:r>
    </w:p>
    <w:p w14:paraId="7FAD7E5E" w14:textId="77777777" w:rsidR="00726320" w:rsidRDefault="00726320">
      <w:pPr>
        <w:spacing w:after="100"/>
      </w:pPr>
    </w:p>
    <w:p w14:paraId="7FAD7E66" w14:textId="77777777" w:rsidR="00726320" w:rsidRDefault="00726320">
      <w:pPr>
        <w:spacing w:after="100"/>
      </w:pPr>
    </w:p>
    <w:p w14:paraId="7FAD7E6A" w14:textId="77777777" w:rsidR="00726320" w:rsidRDefault="00726320">
      <w:pPr>
        <w:spacing w:before="80" w:after="80"/>
      </w:pPr>
    </w:p>
    <w:p w14:paraId="7FAD7E6D" w14:textId="77777777" w:rsidR="00726320" w:rsidRDefault="00726320">
      <w:pPr>
        <w:spacing w:before="80"/>
      </w:pPr>
    </w:p>
    <w:sectPr w:rsidR="00726320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265F2D" w14:textId="77777777" w:rsidR="00833C64" w:rsidRDefault="00833C64">
      <w:r>
        <w:separator/>
      </w:r>
    </w:p>
  </w:endnote>
  <w:endnote w:type="continuationSeparator" w:id="0">
    <w:p w14:paraId="259079F2" w14:textId="77777777" w:rsidR="00833C64" w:rsidRDefault="00833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D7E6F" w14:textId="12EF7B5B" w:rsidR="00726320" w:rsidRDefault="00791F79">
    <w:pPr>
      <w:pBdr>
        <w:top w:val="single" w:sz="4" w:space="0" w:color="D9DDE2"/>
      </w:pBdr>
      <w:tabs>
        <w:tab w:val="right" w:pos="9026"/>
      </w:tabs>
      <w:spacing w:before="80"/>
    </w:pPr>
    <w:r>
      <w:rPr>
        <w:rFonts w:eastAsia="Arial" w:cs="Arial"/>
        <w:color w:val="4A6070"/>
        <w:sz w:val="15"/>
        <w:szCs w:val="15"/>
      </w:rPr>
      <w:t>COMMERCIAL — IN CONFIDENCE</w:t>
    </w:r>
    <w:r>
      <w:rPr>
        <w:rFonts w:eastAsia="Arial" w:cs="Arial"/>
        <w:color w:val="4A6070"/>
        <w:sz w:val="15"/>
        <w:szCs w:val="15"/>
      </w:rPr>
      <w:tab/>
      <w:t xml:space="preserve">Page </w:t>
    </w:r>
    <w:r>
      <w:rPr>
        <w:rFonts w:eastAsia="Arial" w:cs="Arial"/>
        <w:color w:val="4A6070"/>
        <w:sz w:val="15"/>
        <w:szCs w:val="15"/>
      </w:rPr>
      <w:fldChar w:fldCharType="begin"/>
    </w:r>
    <w:r>
      <w:rPr>
        <w:rFonts w:eastAsia="Arial" w:cs="Arial"/>
        <w:color w:val="4A6070"/>
        <w:sz w:val="15"/>
        <w:szCs w:val="15"/>
      </w:rPr>
      <w:instrText>PAGE</w:instrText>
    </w:r>
    <w:r>
      <w:rPr>
        <w:rFonts w:eastAsia="Arial" w:cs="Arial"/>
        <w:color w:val="4A6070"/>
        <w:sz w:val="15"/>
        <w:szCs w:val="15"/>
      </w:rPr>
      <w:fldChar w:fldCharType="separate"/>
    </w:r>
    <w:r w:rsidR="00CA0669">
      <w:rPr>
        <w:rFonts w:eastAsia="Arial" w:cs="Arial"/>
        <w:noProof/>
        <w:color w:val="4A6070"/>
        <w:sz w:val="15"/>
        <w:szCs w:val="15"/>
      </w:rPr>
      <w:t>1</w:t>
    </w:r>
    <w:r>
      <w:rPr>
        <w:rFonts w:eastAsia="Arial" w:cs="Arial"/>
        <w:color w:val="4A6070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DF6F3" w14:textId="77777777" w:rsidR="00833C64" w:rsidRDefault="00833C64">
      <w:r>
        <w:separator/>
      </w:r>
    </w:p>
  </w:footnote>
  <w:footnote w:type="continuationSeparator" w:id="0">
    <w:p w14:paraId="4DDDD6BA" w14:textId="77777777" w:rsidR="00833C64" w:rsidRDefault="00833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D5293" w14:textId="77777777" w:rsidR="004A55C1" w:rsidRPr="00C45CA9" w:rsidRDefault="004A55C1" w:rsidP="004A55C1">
    <w:pPr>
      <w:tabs>
        <w:tab w:val="right" w:pos="9026"/>
      </w:tabs>
      <w:spacing w:after="100"/>
      <w:jc w:val="center"/>
      <w:rPr>
        <w:rFonts w:eastAsia="Arial" w:cs="Arial"/>
        <w:b/>
        <w:bCs/>
        <w:color w:val="A6A6A6" w:themeColor="background1" w:themeShade="A6"/>
      </w:rPr>
    </w:pPr>
    <w:r w:rsidRPr="00C45CA9">
      <w:rPr>
        <w:rFonts w:eastAsia="Arial" w:cs="Arial"/>
        <w:b/>
        <w:bCs/>
        <w:color w:val="A6A6A6" w:themeColor="background1" w:themeShade="A6"/>
      </w:rPr>
      <w:t>AI-Supported Black Hat — Competitive Review Tool</w:t>
    </w:r>
  </w:p>
  <w:p w14:paraId="3145B762" w14:textId="78865DBD" w:rsidR="004A55C1" w:rsidRPr="00C45CA9" w:rsidRDefault="004A55C1" w:rsidP="004A55C1">
    <w:pPr>
      <w:tabs>
        <w:tab w:val="right" w:pos="9026"/>
      </w:tabs>
      <w:spacing w:after="100"/>
      <w:jc w:val="center"/>
      <w:rPr>
        <w:color w:val="A6A6A6" w:themeColor="background1" w:themeShade="A6"/>
      </w:rPr>
    </w:pPr>
    <w:r w:rsidRPr="00C45CA9">
      <w:rPr>
        <w:rFonts w:eastAsia="Arial" w:cs="Arial"/>
        <w:color w:val="A6A6A6" w:themeColor="background1" w:themeShade="A6"/>
      </w:rPr>
      <w:t xml:space="preserve">Stage </w:t>
    </w:r>
    <w:r>
      <w:rPr>
        <w:rFonts w:eastAsia="Arial" w:cs="Arial"/>
        <w:color w:val="A6A6A6" w:themeColor="background1" w:themeShade="A6"/>
      </w:rPr>
      <w:t>4</w:t>
    </w:r>
    <w:r w:rsidRPr="00C45CA9">
      <w:rPr>
        <w:rFonts w:eastAsia="Arial" w:cs="Arial"/>
        <w:color w:val="A6A6A6" w:themeColor="background1" w:themeShade="A6"/>
      </w:rPr>
      <w:t xml:space="preserve"> of 4</w:t>
    </w:r>
  </w:p>
  <w:p w14:paraId="7FAD7E6E" w14:textId="4A6FE4E7" w:rsidR="00726320" w:rsidRPr="004A55C1" w:rsidRDefault="00726320" w:rsidP="004A55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C74569"/>
    <w:multiLevelType w:val="hybridMultilevel"/>
    <w:tmpl w:val="8C727ED8"/>
    <w:lvl w:ilvl="0" w:tplc="8B281AC0">
      <w:start w:val="1"/>
      <w:numFmt w:val="bullet"/>
      <w:lvlText w:val="●"/>
      <w:lvlJc w:val="left"/>
      <w:pPr>
        <w:ind w:left="720" w:hanging="360"/>
      </w:pPr>
    </w:lvl>
    <w:lvl w:ilvl="1" w:tplc="B6FA2F16">
      <w:start w:val="1"/>
      <w:numFmt w:val="bullet"/>
      <w:lvlText w:val="○"/>
      <w:lvlJc w:val="left"/>
      <w:pPr>
        <w:ind w:left="1440" w:hanging="360"/>
      </w:pPr>
    </w:lvl>
    <w:lvl w:ilvl="2" w:tplc="B5309450">
      <w:start w:val="1"/>
      <w:numFmt w:val="bullet"/>
      <w:lvlText w:val="■"/>
      <w:lvlJc w:val="left"/>
      <w:pPr>
        <w:ind w:left="2160" w:hanging="360"/>
      </w:pPr>
    </w:lvl>
    <w:lvl w:ilvl="3" w:tplc="3E18ADF2">
      <w:start w:val="1"/>
      <w:numFmt w:val="bullet"/>
      <w:lvlText w:val="●"/>
      <w:lvlJc w:val="left"/>
      <w:pPr>
        <w:ind w:left="2880" w:hanging="360"/>
      </w:pPr>
    </w:lvl>
    <w:lvl w:ilvl="4" w:tplc="ACE0B1B2">
      <w:start w:val="1"/>
      <w:numFmt w:val="bullet"/>
      <w:lvlText w:val="○"/>
      <w:lvlJc w:val="left"/>
      <w:pPr>
        <w:ind w:left="3600" w:hanging="360"/>
      </w:pPr>
    </w:lvl>
    <w:lvl w:ilvl="5" w:tplc="981E20AA">
      <w:start w:val="1"/>
      <w:numFmt w:val="bullet"/>
      <w:lvlText w:val="■"/>
      <w:lvlJc w:val="left"/>
      <w:pPr>
        <w:ind w:left="4320" w:hanging="360"/>
      </w:pPr>
    </w:lvl>
    <w:lvl w:ilvl="6" w:tplc="86085B10">
      <w:start w:val="1"/>
      <w:numFmt w:val="bullet"/>
      <w:lvlText w:val="●"/>
      <w:lvlJc w:val="left"/>
      <w:pPr>
        <w:ind w:left="5040" w:hanging="360"/>
      </w:pPr>
    </w:lvl>
    <w:lvl w:ilvl="7" w:tplc="038C7F7C">
      <w:start w:val="1"/>
      <w:numFmt w:val="bullet"/>
      <w:lvlText w:val="●"/>
      <w:lvlJc w:val="left"/>
      <w:pPr>
        <w:ind w:left="5760" w:hanging="360"/>
      </w:pPr>
    </w:lvl>
    <w:lvl w:ilvl="8" w:tplc="2D3483DA">
      <w:start w:val="1"/>
      <w:numFmt w:val="bullet"/>
      <w:lvlText w:val="●"/>
      <w:lvlJc w:val="left"/>
      <w:pPr>
        <w:ind w:left="6480" w:hanging="360"/>
      </w:pPr>
    </w:lvl>
  </w:abstractNum>
  <w:num w:numId="1" w16cid:durableId="144415385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320"/>
    <w:rsid w:val="0014584F"/>
    <w:rsid w:val="00252F27"/>
    <w:rsid w:val="00412875"/>
    <w:rsid w:val="004A46AF"/>
    <w:rsid w:val="004A55C1"/>
    <w:rsid w:val="00522721"/>
    <w:rsid w:val="005A082B"/>
    <w:rsid w:val="00657D83"/>
    <w:rsid w:val="006C0F72"/>
    <w:rsid w:val="00726320"/>
    <w:rsid w:val="00791F79"/>
    <w:rsid w:val="00833C64"/>
    <w:rsid w:val="00840DE1"/>
    <w:rsid w:val="009A181A"/>
    <w:rsid w:val="00AC48F4"/>
    <w:rsid w:val="00C71B5C"/>
    <w:rsid w:val="00CA0669"/>
    <w:rsid w:val="00CB5223"/>
    <w:rsid w:val="00CF596C"/>
    <w:rsid w:val="00D22221"/>
    <w:rsid w:val="00E24212"/>
    <w:rsid w:val="00F9035C"/>
    <w:rsid w:val="00FF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D7E03"/>
  <w15:docId w15:val="{4B486813-95FB-4636-A6B6-F49CC698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721"/>
    <w:rPr>
      <w:rFonts w:ascii="Arial" w:hAnsi="Arial"/>
    </w:rPr>
  </w:style>
  <w:style w:type="paragraph" w:styleId="Heading1">
    <w:name w:val="heading 1"/>
    <w:uiPriority w:val="9"/>
    <w:qFormat/>
    <w:rsid w:val="00522721"/>
    <w:pPr>
      <w:spacing w:before="360" w:after="240"/>
      <w:outlineLvl w:val="0"/>
    </w:pPr>
    <w:rPr>
      <w:rFonts w:ascii="Arial" w:hAnsi="Arial"/>
      <w:b/>
      <w:sz w:val="28"/>
      <w:szCs w:val="32"/>
    </w:rPr>
  </w:style>
  <w:style w:type="paragraph" w:styleId="Heading2">
    <w:name w:val="heading 2"/>
    <w:uiPriority w:val="9"/>
    <w:unhideWhenUsed/>
    <w:qFormat/>
    <w:rsid w:val="00522721"/>
    <w:pPr>
      <w:outlineLvl w:val="1"/>
    </w:pPr>
    <w:rPr>
      <w:rFonts w:ascii="Arial" w:hAnsi="Arial"/>
      <w:b/>
      <w:smallCaps/>
      <w:sz w:val="24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A55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55C1"/>
  </w:style>
  <w:style w:type="paragraph" w:styleId="Footer">
    <w:name w:val="footer"/>
    <w:basedOn w:val="Normal"/>
    <w:link w:val="FooterChar"/>
    <w:uiPriority w:val="99"/>
    <w:unhideWhenUsed/>
    <w:rsid w:val="004A55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55C1"/>
  </w:style>
  <w:style w:type="character" w:styleId="IntenseReference">
    <w:name w:val="Intense Reference"/>
    <w:basedOn w:val="DefaultParagraphFont"/>
    <w:uiPriority w:val="32"/>
    <w:qFormat/>
    <w:rsid w:val="00522721"/>
    <w:rPr>
      <w:b/>
      <w:bCs/>
      <w:smallCaps/>
      <w:color w:val="156082" w:themeColor="accent1"/>
      <w:spacing w:val="5"/>
    </w:rPr>
  </w:style>
  <w:style w:type="paragraph" w:customStyle="1" w:styleId="BOX1">
    <w:name w:val="BOX 1"/>
    <w:basedOn w:val="Normal"/>
    <w:link w:val="BOX1Char"/>
    <w:qFormat/>
    <w:rsid w:val="0052272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AE9F7" w:themeFill="text2" w:themeFillTint="1A"/>
      <w:spacing w:before="567" w:after="120"/>
    </w:pPr>
    <w:rPr>
      <w:rFonts w:eastAsia="Arial"/>
    </w:rPr>
  </w:style>
  <w:style w:type="character" w:customStyle="1" w:styleId="BOX1Char">
    <w:name w:val="BOX 1 Char"/>
    <w:basedOn w:val="DefaultParagraphFont"/>
    <w:link w:val="BOX1"/>
    <w:rsid w:val="00522721"/>
    <w:rPr>
      <w:rFonts w:ascii="Arial" w:eastAsia="Arial" w:hAnsi="Arial"/>
      <w:shd w:val="clear" w:color="auto" w:fill="DAE9F7" w:themeFill="text2" w:themeFillTint="1A"/>
    </w:rPr>
  </w:style>
  <w:style w:type="paragraph" w:customStyle="1" w:styleId="BOX2">
    <w:name w:val="BOX 2"/>
    <w:basedOn w:val="BOX1"/>
    <w:link w:val="BOX2Char"/>
    <w:qFormat/>
    <w:rsid w:val="00522721"/>
    <w:pPr>
      <w:pBdr>
        <w:left w:val="single" w:sz="48" w:space="4" w:color="BF4E14" w:themeColor="accent2" w:themeShade="BF"/>
      </w:pBdr>
      <w:shd w:val="clear" w:color="auto" w:fill="FAE2D5" w:themeFill="accent2" w:themeFillTint="33"/>
    </w:pPr>
  </w:style>
  <w:style w:type="character" w:customStyle="1" w:styleId="BOX2Char">
    <w:name w:val="BOX 2 Char"/>
    <w:basedOn w:val="BOX1Char"/>
    <w:link w:val="BOX2"/>
    <w:rsid w:val="00522721"/>
    <w:rPr>
      <w:rFonts w:ascii="Arial" w:eastAsia="Arial" w:hAnsi="Arial"/>
      <w:shd w:val="clear" w:color="auto" w:fill="FAE2D5" w:themeFill="accent2" w:themeFillTint="33"/>
    </w:rPr>
  </w:style>
  <w:style w:type="table" w:styleId="TableGrid">
    <w:name w:val="Table Grid"/>
    <w:basedOn w:val="TableNormal"/>
    <w:uiPriority w:val="39"/>
    <w:rsid w:val="005227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52963-0CE4-4B8C-A208-666560C29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1812</Characters>
  <Application>Microsoft Office Word</Application>
  <DocSecurity>0</DocSecurity>
  <Lines>58</Lines>
  <Paragraphs>28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Dynes</cp:lastModifiedBy>
  <cp:revision>3</cp:revision>
  <cp:lastPrinted>2026-05-06T13:12:00Z</cp:lastPrinted>
  <dcterms:created xsi:type="dcterms:W3CDTF">2026-05-08T09:03:00Z</dcterms:created>
  <dcterms:modified xsi:type="dcterms:W3CDTF">2026-05-08T09:04:00Z</dcterms:modified>
</cp:coreProperties>
</file>